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6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c>
          <w:tcPr>
            <w:shd w:fill="000000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  <w:rtl w:val="0"/>
              </w:rPr>
              <w:t xml:space="preserve">Rubrica di valutazione</w:t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  <w:rtl w:val="0"/>
              </w:rPr>
              <w:t xml:space="preserve">STORIA Secondaria</w:t>
            </w:r>
          </w:p>
        </w:tc>
      </w:tr>
    </w:tbl>
    <w:p w:rsidR="00000000" w:rsidDel="00000000" w:rsidP="00000000" w:rsidRDefault="00000000" w:rsidRPr="00000000" w14:paraId="00000004">
      <w:pPr>
        <w:ind w:left="3545" w:firstLine="708.9999999999998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2"/>
          <w:szCs w:val="22"/>
          <w:u w:val="none"/>
          <w:vertAlign w:val="baseline"/>
          <w:rtl w:val="0"/>
        </w:rPr>
        <w:t xml:space="preserve">Docenti: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72.0" w:type="dxa"/>
        <w:jc w:val="left"/>
        <w:tblInd w:w="0.0" w:type="dxa"/>
        <w:tblLayout w:type="fixed"/>
        <w:tblLook w:val="0000"/>
      </w:tblPr>
      <w:tblGrid>
        <w:gridCol w:w="299"/>
        <w:gridCol w:w="1596"/>
        <w:gridCol w:w="372"/>
        <w:gridCol w:w="366"/>
        <w:gridCol w:w="1479"/>
        <w:gridCol w:w="402"/>
        <w:gridCol w:w="21"/>
        <w:gridCol w:w="394"/>
        <w:gridCol w:w="1554"/>
        <w:gridCol w:w="320"/>
        <w:gridCol w:w="351"/>
        <w:gridCol w:w="1595"/>
        <w:gridCol w:w="323"/>
        <w:tblGridChange w:id="0">
          <w:tblGrid>
            <w:gridCol w:w="299"/>
            <w:gridCol w:w="1596"/>
            <w:gridCol w:w="372"/>
            <w:gridCol w:w="366"/>
            <w:gridCol w:w="1479"/>
            <w:gridCol w:w="402"/>
            <w:gridCol w:w="21"/>
            <w:gridCol w:w="394"/>
            <w:gridCol w:w="1554"/>
            <w:gridCol w:w="320"/>
            <w:gridCol w:w="351"/>
            <w:gridCol w:w="1595"/>
            <w:gridCol w:w="323"/>
          </w:tblGrid>
        </w:tblGridChange>
      </w:tblGrid>
      <w:tr>
        <w:trPr>
          <w:trHeight w:val="80" w:hRule="atLeast"/>
        </w:trPr>
        <w:tc>
          <w:tcPr>
            <w:gridSpan w:val="13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12"/>
                <w:szCs w:val="1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" w:hRule="atLeast"/>
        </w:trPr>
        <w:tc>
          <w:tcPr>
            <w:gridSpan w:val="13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Scala di qualità</w:t>
            </w:r>
          </w:p>
        </w:tc>
      </w:tr>
      <w:tr>
        <w:trPr>
          <w:trHeight w:val="40" w:hRule="atLeast"/>
        </w:trPr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12"/>
                <w:szCs w:val="1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>
            <w:gridSpan w:val="13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RICERCARE</w:t>
            </w:r>
          </w:p>
        </w:tc>
      </w:tr>
      <w:tr>
        <w:trPr>
          <w:trHeight w:val="120" w:hRule="atLeast"/>
        </w:trPr>
        <w:tc>
          <w:tcPr>
            <w:gridSpan w:val="13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Ricercare informazioni attraverso l’uso di fonti di diverso tipo (documentarie, iconografiche, narrative, materiali, orali, digitali, ecc) per produrre conoscenze su temi affrontati</w:t>
            </w:r>
          </w:p>
        </w:tc>
      </w:tr>
      <w:tr>
        <w:trPr>
          <w:trHeight w:val="60" w:hRule="atLeast"/>
        </w:trPr>
        <w:tc>
          <w:tcPr>
            <w:gridSpan w:val="13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6"/>
                <w:szCs w:val="6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ffffff" w:space="0" w:sz="12" w:val="single"/>
            </w:tcBorders>
            <w:shd w:fill="000000" w:val="clea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(4-5)  F-E (livello iniziale)</w:t>
            </w:r>
          </w:p>
        </w:tc>
        <w:tc>
          <w:tcPr>
            <w:gridSpan w:val="3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ffffff" w:space="0" w:sz="12" w:val="single"/>
            </w:tcBorders>
            <w:shd w:fill="000000" w:val="clea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 (6) D-C (livello base)</w:t>
            </w:r>
          </w:p>
        </w:tc>
        <w:tc>
          <w:tcPr>
            <w:gridSpan w:val="4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ffffff" w:space="0" w:sz="12" w:val="single"/>
            </w:tcBorders>
            <w:shd w:fill="000000" w:val="clea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(7-8) B (livello intermedio)</w:t>
            </w:r>
          </w:p>
        </w:tc>
        <w:tc>
          <w:tcPr>
            <w:gridSpan w:val="3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000000" w:space="0" w:sz="4" w:val="single"/>
            </w:tcBorders>
            <w:shd w:fill="000000" w:val="clea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(9-10) A (livello elevato)</w:t>
            </w:r>
          </w:p>
        </w:tc>
      </w:tr>
      <w:tr>
        <w:trPr>
          <w:trHeight w:val="1340" w:hRule="atLeast"/>
        </w:trPr>
        <w:tc>
          <w:tcPr>
            <w:gridSpan w:val="3"/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Fatica a ricavare informazioni dalle fonti storiche riportate sul libro di testo e/o proposte dall’insegnante</w:t>
            </w:r>
          </w:p>
        </w:tc>
        <w:tc>
          <w:tcPr>
            <w:gridSpan w:val="4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Con l’aiuto dell’insegnante ricava le informazioni più significative dalle fonti storiche proposte e/o riportate sul libro di testo</w:t>
            </w:r>
          </w:p>
        </w:tc>
        <w:tc>
          <w:tcPr>
            <w:gridSpan w:val="3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Ricava informazioni dalle diverse fonti storiche fornite dall’insegnante e/o riportate sul libro di testo in autonomia</w:t>
            </w:r>
          </w:p>
        </w:tc>
        <w:tc>
          <w:tcPr>
            <w:gridSpan w:val="3"/>
            <w:tcBorders>
              <w:top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Ricava informazioni da diverse fonti storiche fornite dall’insegnante e/o riportate sul libro di testo in modo consapevole e apportando il proprio punto di vista</w:t>
            </w:r>
          </w:p>
        </w:tc>
      </w:tr>
      <w:tr>
        <w:trPr>
          <w:trHeight w:val="1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" w:hRule="atLeast"/>
        </w:trPr>
        <w:tc>
          <w:tcPr>
            <w:gridSpan w:val="13"/>
            <w:tcBorders>
              <w:top w:color="000000" w:space="0" w:sz="4" w:val="single"/>
              <w:left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12"/>
                <w:szCs w:val="1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" w:hRule="atLeast"/>
        </w:trPr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12"/>
                <w:szCs w:val="1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" w:hRule="atLeast"/>
        </w:trPr>
        <w:tc>
          <w:tcPr>
            <w:gridSpan w:val="13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ORGANIZZARE</w:t>
            </w:r>
          </w:p>
        </w:tc>
      </w:tr>
      <w:tr>
        <w:trPr>
          <w:trHeight w:val="200" w:hRule="atLeast"/>
        </w:trPr>
        <w:tc>
          <w:tcPr>
            <w:gridSpan w:val="13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sz w:val="28"/>
                <w:szCs w:val="28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sz w:val="20"/>
                <w:szCs w:val="20"/>
                <w:u w:val="none"/>
                <w:vertAlign w:val="baseline"/>
                <w:rtl w:val="0"/>
              </w:rPr>
              <w:t xml:space="preserve">Organizzare e collegare le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sz w:val="20"/>
                <w:szCs w:val="20"/>
                <w:u w:val="none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sz w:val="20"/>
                <w:szCs w:val="20"/>
                <w:u w:val="none"/>
                <w:vertAlign w:val="baseline"/>
                <w:rtl w:val="0"/>
              </w:rPr>
              <w:t xml:space="preserve">informazioni per orientarsi nel tempo e descrivere i cambiamenti geopolitici e i fatti avvenuti, utilizzando gli strumenti del metodo di lavoro (carte geostoriche, linee del tempo, schemi, mappe,..)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" w:hRule="atLeast"/>
        </w:trPr>
        <w:tc>
          <w:tcPr>
            <w:gridSpan w:val="13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6"/>
                <w:szCs w:val="6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ffffff" w:space="0" w:sz="12" w:val="single"/>
            </w:tcBorders>
            <w:shd w:fill="000000" w:val="clear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F-E (livello iniziale)</w:t>
            </w:r>
          </w:p>
        </w:tc>
        <w:tc>
          <w:tcPr>
            <w:gridSpan w:val="3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ffffff" w:space="0" w:sz="12" w:val="single"/>
            </w:tcBorders>
            <w:shd w:fill="000000" w:val="clear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D-C (livello base)</w:t>
            </w:r>
          </w:p>
        </w:tc>
        <w:tc>
          <w:tcPr>
            <w:gridSpan w:val="4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ffffff" w:space="0" w:sz="12" w:val="single"/>
            </w:tcBorders>
            <w:shd w:fill="000000" w:val="clear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B (livello intermedio)</w:t>
            </w:r>
          </w:p>
        </w:tc>
        <w:tc>
          <w:tcPr>
            <w:gridSpan w:val="3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000000" w:space="0" w:sz="4" w:val="single"/>
            </w:tcBorders>
            <w:shd w:fill="000000" w:val="clear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A (livello elevato)</w:t>
            </w:r>
          </w:p>
        </w:tc>
      </w:tr>
      <w:tr>
        <w:trPr>
          <w:trHeight w:val="66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Ha difficoltà ad organizzare le principali informazioni storiche attraverso gli strumenti di lavoro </w:t>
            </w:r>
          </w:p>
        </w:tc>
        <w:tc>
          <w:tcPr>
            <w:gridSpan w:val="4"/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Organizza  le principali informazioni storiche realizzando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semplici/essenziali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 strumenti di lavoro</w:t>
            </w:r>
          </w:p>
        </w:tc>
        <w:tc>
          <w:tcPr>
            <w:gridSpan w:val="3"/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Organizza e opera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semplici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 collegamenti tra le principali informazioni storiche con strumenti di lavoro adeguati  </w:t>
            </w:r>
          </w:p>
          <w:p w:rsidR="00000000" w:rsidDel="00000000" w:rsidP="00000000" w:rsidRDefault="00000000" w:rsidRPr="00000000" w14:paraId="000001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Organizza le principali informazioni storiche con strumenti di lavoro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efficaci e sicuri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e opera collegamenti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pertinenti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" w:hRule="atLeast"/>
        </w:trPr>
        <w:tc>
          <w:tcPr>
            <w:gridSpan w:val="13"/>
            <w:tcBorders>
              <w:top w:color="000000" w:space="0" w:sz="4" w:val="single"/>
              <w:left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12"/>
                <w:szCs w:val="1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" w:hRule="atLeast"/>
        </w:trPr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12"/>
                <w:szCs w:val="1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>
            <w:gridSpan w:val="13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3.</w:t>
            </w:r>
          </w:p>
          <w:p w:rsidR="00000000" w:rsidDel="00000000" w:rsidP="00000000" w:rsidRDefault="00000000" w:rsidRPr="00000000" w14:paraId="000001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CONFRONTARE </w:t>
            </w:r>
          </w:p>
        </w:tc>
      </w:tr>
      <w:tr>
        <w:trPr>
          <w:trHeight w:val="120" w:hRule="atLeast"/>
        </w:trPr>
        <w:tc>
          <w:tcPr>
            <w:gridSpan w:val="13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sz w:val="28"/>
                <w:szCs w:val="28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sz w:val="20"/>
                <w:szCs w:val="20"/>
                <w:u w:val="none"/>
                <w:vertAlign w:val="baseline"/>
                <w:rtl w:val="0"/>
              </w:rPr>
              <w:t xml:space="preserve">Confrontare quadri storici-sociali diresti per cogliere le caratteristiche comuni o le differenze, i cambiamenti o gli elementi ricorrenti, valutando fatti, eventi, periodi per evidenziare il cambiamento, il progresso, i rapporti di causa-effetto e le conseguenze dei fatti accaduti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" w:hRule="atLeast"/>
        </w:trPr>
        <w:tc>
          <w:tcPr>
            <w:gridSpan w:val="13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6"/>
                <w:szCs w:val="6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ffffff" w:space="0" w:sz="12" w:val="single"/>
            </w:tcBorders>
            <w:shd w:fill="000000" w:val="clear"/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F-E (livello iniziale)</w:t>
            </w:r>
          </w:p>
        </w:tc>
        <w:tc>
          <w:tcPr>
            <w:gridSpan w:val="3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ffffff" w:space="0" w:sz="12" w:val="single"/>
            </w:tcBorders>
            <w:shd w:fill="000000" w:val="clear"/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D-C (livello base)</w:t>
            </w:r>
          </w:p>
        </w:tc>
        <w:tc>
          <w:tcPr>
            <w:gridSpan w:val="4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ffffff" w:space="0" w:sz="12" w:val="single"/>
            </w:tcBorders>
            <w:shd w:fill="000000" w:val="clear"/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B (livello intermedio)</w:t>
            </w:r>
          </w:p>
        </w:tc>
        <w:tc>
          <w:tcPr>
            <w:gridSpan w:val="3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000000" w:space="0" w:sz="4" w:val="single"/>
            </w:tcBorders>
            <w:shd w:fill="000000" w:val="clear"/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A (livello elevato)</w:t>
            </w:r>
          </w:p>
        </w:tc>
      </w:tr>
      <w:tr>
        <w:trPr>
          <w:trHeight w:val="148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Fatica a confrontare i principali eventi storici studiati </w:t>
            </w:r>
          </w:p>
        </w:tc>
        <w:tc>
          <w:tcPr>
            <w:gridSpan w:val="4"/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 Confronta  in modo semplice i principali eventi storici del passato con quelli attuali</w:t>
            </w:r>
          </w:p>
        </w:tc>
        <w:tc>
          <w:tcPr>
            <w:gridSpan w:val="3"/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Confronta  gli eventi storici del passato con quelli attuali dimostrando di orientarsi con sicurezza nella dimensione spazio-temporale</w:t>
            </w:r>
          </w:p>
        </w:tc>
        <w:tc>
          <w:tcPr>
            <w:gridSpan w:val="3"/>
            <w:tcBorders>
              <w:top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Confronta  gli eventi storici del passato con quelli attuali dimostrando di orientarsi con sicurezza nella dimensione spazio-temporale, individuando continuità, discontinuità, trasformazioni e, in alcuni casi, esprimendo valutazioni personali</w:t>
            </w:r>
          </w:p>
        </w:tc>
      </w:tr>
      <w:tr>
        <w:trPr>
          <w:trHeight w:val="1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D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E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E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E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E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" w:hRule="atLeast"/>
        </w:trPr>
        <w:tc>
          <w:tcPr>
            <w:gridSpan w:val="13"/>
            <w:tcBorders>
              <w:top w:color="000000" w:space="0" w:sz="4" w:val="single"/>
              <w:left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E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8"/>
                <w:szCs w:val="8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" w:hRule="atLeast"/>
        </w:trPr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F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8"/>
                <w:szCs w:val="8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" w:hRule="atLeast"/>
        </w:trPr>
        <w:tc>
          <w:tcPr>
            <w:gridSpan w:val="13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2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4.</w:t>
            </w:r>
          </w:p>
          <w:p w:rsidR="00000000" w:rsidDel="00000000" w:rsidP="00000000" w:rsidRDefault="00000000" w:rsidRPr="00000000" w14:paraId="000002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ESPRIMERSI  </w:t>
            </w:r>
          </w:p>
        </w:tc>
      </w:tr>
      <w:tr>
        <w:trPr>
          <w:trHeight w:val="100" w:hRule="atLeast"/>
        </w:trPr>
        <w:tc>
          <w:tcPr>
            <w:gridSpan w:val="13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sz w:val="18"/>
                <w:szCs w:val="18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Esprimersi oralmente e/o in forma scritta attraverso l’uso del linguaggio specifico della disciplina per riferire informazioni storiche apprese, collegare tra loro fatti studiati, effettuare confronti tra passato e presente, produrre elaborati su temi trattati in formato cartaceo e/o digitale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0" w:hRule="atLeast"/>
        </w:trPr>
        <w:tc>
          <w:tcPr>
            <w:gridSpan w:val="13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6"/>
                <w:szCs w:val="6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ffffff" w:space="0" w:sz="12" w:val="single"/>
            </w:tcBorders>
            <w:shd w:fill="000000" w:val="clear"/>
          </w:tcPr>
          <w:p w:rsidR="00000000" w:rsidDel="00000000" w:rsidP="00000000" w:rsidRDefault="00000000" w:rsidRPr="00000000" w14:paraId="000002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F-E (livello iniziale)</w:t>
            </w:r>
          </w:p>
        </w:tc>
        <w:tc>
          <w:tcPr>
            <w:gridSpan w:val="4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ffffff" w:space="0" w:sz="12" w:val="single"/>
            </w:tcBorders>
            <w:shd w:fill="000000" w:val="clear"/>
          </w:tcPr>
          <w:p w:rsidR="00000000" w:rsidDel="00000000" w:rsidP="00000000" w:rsidRDefault="00000000" w:rsidRPr="00000000" w14:paraId="000002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D-C (livello base)</w:t>
            </w:r>
          </w:p>
        </w:tc>
        <w:tc>
          <w:tcPr>
            <w:gridSpan w:val="3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ffffff" w:space="0" w:sz="12" w:val="single"/>
            </w:tcBorders>
            <w:shd w:fill="000000" w:val="clear"/>
          </w:tcPr>
          <w:p w:rsidR="00000000" w:rsidDel="00000000" w:rsidP="00000000" w:rsidRDefault="00000000" w:rsidRPr="00000000" w14:paraId="000002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B (livello intermedio)</w:t>
            </w:r>
          </w:p>
        </w:tc>
        <w:tc>
          <w:tcPr>
            <w:gridSpan w:val="3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000000" w:space="0" w:sz="4" w:val="single"/>
            </w:tcBorders>
            <w:shd w:fill="000000" w:val="clear"/>
          </w:tcPr>
          <w:p w:rsidR="00000000" w:rsidDel="00000000" w:rsidP="00000000" w:rsidRDefault="00000000" w:rsidRPr="00000000" w14:paraId="000002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A (livello elevato)</w:t>
            </w:r>
          </w:p>
        </w:tc>
      </w:tr>
      <w:tr>
        <w:trPr>
          <w:trHeight w:val="12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2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Fatica a riferire anche semplici informazioni storiche utilizzando il linguaggio-base della disciplina </w:t>
            </w:r>
          </w:p>
        </w:tc>
        <w:tc>
          <w:tcPr>
            <w:gridSpan w:val="4"/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2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Si esprime attraverso un linguaggio specifico di base per riferire le principali informazioni storiche</w:t>
            </w:r>
          </w:p>
        </w:tc>
        <w:tc>
          <w:tcPr>
            <w:gridSpan w:val="3"/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2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Esprime la maggior parte delle conoscenze acquisite attraverso il linguaggio specifico della disciplina operando opportuni collegamenti </w:t>
            </w:r>
          </w:p>
        </w:tc>
        <w:tc>
          <w:tcPr>
            <w:gridSpan w:val="3"/>
            <w:tcBorders>
              <w:top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2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Riferisce e argomenta in modo ampio le diverse conoscenze tramite il linguaggio specifico della disciplina operando confronti critici e pertinenti</w:t>
            </w:r>
          </w:p>
        </w:tc>
      </w:tr>
      <w:tr>
        <w:trPr>
          <w:trHeight w:val="1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2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2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2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2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2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2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2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2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2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C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075.000000000002" w:type="dxa"/>
        <w:jc w:val="left"/>
        <w:tblInd w:w="-5.0" w:type="dxa"/>
        <w:tblBorders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1"/>
        <w:gridCol w:w="1673"/>
        <w:gridCol w:w="294"/>
        <w:gridCol w:w="6"/>
        <w:gridCol w:w="6"/>
        <w:gridCol w:w="274"/>
        <w:gridCol w:w="1678"/>
        <w:gridCol w:w="293"/>
        <w:gridCol w:w="22"/>
        <w:gridCol w:w="12"/>
        <w:gridCol w:w="306"/>
        <w:gridCol w:w="1650"/>
        <w:gridCol w:w="281"/>
        <w:gridCol w:w="15"/>
        <w:gridCol w:w="267"/>
        <w:gridCol w:w="1721"/>
        <w:gridCol w:w="296"/>
        <w:tblGridChange w:id="0">
          <w:tblGrid>
            <w:gridCol w:w="281"/>
            <w:gridCol w:w="1673"/>
            <w:gridCol w:w="294"/>
            <w:gridCol w:w="6"/>
            <w:gridCol w:w="6"/>
            <w:gridCol w:w="274"/>
            <w:gridCol w:w="1678"/>
            <w:gridCol w:w="293"/>
            <w:gridCol w:w="22"/>
            <w:gridCol w:w="12"/>
            <w:gridCol w:w="306"/>
            <w:gridCol w:w="1650"/>
            <w:gridCol w:w="281"/>
            <w:gridCol w:w="15"/>
            <w:gridCol w:w="267"/>
            <w:gridCol w:w="1721"/>
            <w:gridCol w:w="296"/>
          </w:tblGrid>
        </w:tblGridChange>
      </w:tblGrid>
      <w:tr>
        <w:tc>
          <w:tcPr>
            <w:gridSpan w:val="17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2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8"/>
                <w:szCs w:val="8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7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29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ATTEGGIAMENTI</w:t>
            </w:r>
          </w:p>
        </w:tc>
      </w:tr>
      <w:tr>
        <w:tc>
          <w:tcPr>
            <w:gridSpan w:val="17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000000" w:val="clear"/>
          </w:tcPr>
          <w:p w:rsidR="00000000" w:rsidDel="00000000" w:rsidP="00000000" w:rsidRDefault="00000000" w:rsidRPr="00000000" w14:paraId="000002A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PENSARE IN MANIERA FLESSIBILE</w:t>
            </w:r>
          </w:p>
        </w:tc>
      </w:tr>
      <w:tr>
        <w:tc>
          <w:tcPr>
            <w:gridSpan w:val="17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2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Saper gestire più informazioni alla stesso tempo. Saper scegliere il modo di pensare a seconda della situazione: globale e ampio o analitico. Saper considerare punti di vista alternativi. Essere aperti al cambiamento, saper lavorare entro le regole, e considerare le conseguenze. Saper passare ad una posizione etero centrata per riconoscere e comprendere le posizioni altrui. Saper osservare, a seconda delle necessità, con una posizione dall’alto per cogliere il globale e una posizione dal basso per esaminare in modo analitico, dettagliato e ordinato.</w:t>
            </w:r>
          </w:p>
        </w:tc>
      </w:tr>
      <w:tr>
        <w:tc>
          <w:tcPr>
            <w:gridSpan w:val="17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2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6"/>
                <w:szCs w:val="6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ffffff" w:space="0" w:sz="12" w:val="single"/>
            </w:tcBorders>
            <w:shd w:fill="000000" w:val="clear"/>
          </w:tcPr>
          <w:p w:rsidR="00000000" w:rsidDel="00000000" w:rsidP="00000000" w:rsidRDefault="00000000" w:rsidRPr="00000000" w14:paraId="000002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F-E (livello iniziale)</w:t>
            </w:r>
          </w:p>
        </w:tc>
        <w:tc>
          <w:tcPr>
            <w:gridSpan w:val="3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ffffff" w:space="0" w:sz="12" w:val="single"/>
            </w:tcBorders>
            <w:shd w:fill="000000" w:val="clear"/>
          </w:tcPr>
          <w:p w:rsidR="00000000" w:rsidDel="00000000" w:rsidP="00000000" w:rsidRDefault="00000000" w:rsidRPr="00000000" w14:paraId="000002E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D-C (livello base)</w:t>
            </w:r>
          </w:p>
        </w:tc>
        <w:tc>
          <w:tcPr>
            <w:gridSpan w:val="6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ffffff" w:space="0" w:sz="12" w:val="single"/>
            </w:tcBorders>
            <w:shd w:fill="000000" w:val="clear"/>
          </w:tcPr>
          <w:p w:rsidR="00000000" w:rsidDel="00000000" w:rsidP="00000000" w:rsidRDefault="00000000" w:rsidRPr="00000000" w14:paraId="000002E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B (livello intermedio)</w:t>
            </w:r>
          </w:p>
        </w:tc>
        <w:tc>
          <w:tcPr>
            <w:gridSpan w:val="3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000000" w:space="0" w:sz="4" w:val="single"/>
            </w:tcBorders>
            <w:shd w:fill="000000" w:val="clear"/>
          </w:tcPr>
          <w:p w:rsidR="00000000" w:rsidDel="00000000" w:rsidP="00000000" w:rsidRDefault="00000000" w:rsidRPr="00000000" w14:paraId="000002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A (livello elevato)</w:t>
            </w:r>
          </w:p>
        </w:tc>
      </w:tr>
      <w:tr>
        <w:tc>
          <w:tcPr>
            <w:gridSpan w:val="4"/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2F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inion-Regular" w:cs="Minion-Regular" w:eastAsia="Minion-Regular" w:hAnsi="Minion-Regular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Osserva una situazione in un solo modo e di solito è il proprio. Non vede oltre anche quando è chiaro che la propria posizione non è utile.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Descrive più modi di osservare una situazione anche diversi dalla propria prospettiva.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F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Trova una varietà di modi per osservare una situazione e coglie quali sono utili. Coglie come alcuni punti di vista altrui possono essere diversi dalla propria prospettiva.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3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Utilizza tempo e risorse in maniera creativa per trovare quanti più modi possibili per osservare le situazioni. Valuta tali modi per riconoscere quelli utili. Esprime apprezzamento per altri punti di vista. Cambia opinione e incorpora punti di vista di altri nel proprio modo di pensare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3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3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3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3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3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3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3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3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3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3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3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3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3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3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3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3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3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3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3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7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8"/>
                <w:szCs w:val="8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0"/>
                <w:szCs w:val="20"/>
                <w:u w:val="none"/>
                <w:vertAlign w:val="baseline"/>
                <w:rtl w:val="0"/>
              </w:rPr>
              <w:t xml:space="preserve">ATTEGGIAMENTI</w:t>
            </w:r>
          </w:p>
        </w:tc>
      </w:tr>
      <w:tr>
        <w:tc>
          <w:tcPr>
            <w:gridSpan w:val="17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000000" w:val="clear"/>
          </w:tcPr>
          <w:p w:rsidR="00000000" w:rsidDel="00000000" w:rsidP="00000000" w:rsidRDefault="00000000" w:rsidRPr="00000000" w14:paraId="000003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18"/>
                <w:szCs w:val="18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0"/>
                <w:szCs w:val="20"/>
                <w:u w:val="none"/>
                <w:vertAlign w:val="baseline"/>
                <w:rtl w:val="0"/>
              </w:rPr>
              <w:t xml:space="preserve">FARE DOMANDE E PORRE PROBLEMI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7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3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Sapersi porre interrogativi per scoprire la soluzione a problemi, esplorare una situazione da più prospettive, individuare le connessioni di causa effetto, confrontare posizioni diverse, fare ipotesi. Saper riconoscere e formulare diversi tipi di domanda a seconda della situazione o del problema che si ha di fronte e del livello cognitivo da mettere in atto.</w:t>
            </w:r>
          </w:p>
          <w:p w:rsidR="00000000" w:rsidDel="00000000" w:rsidP="00000000" w:rsidRDefault="00000000" w:rsidRPr="00000000" w14:paraId="000003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Discriminare e usare domande: per la raccolta di informazioni (cosa osservi? Come definisci? Come descrivi? Elenca, ecc..); per l’elaborazione (Sintetizza.., Quale analisi faresti.., Quale similitudine trovi…, A quale categoria appartiene..? Come distingueresti … da…? Ecc.); per la speculazione e la formulazione di ipotesi (Cosa prevedi accadrà…? Dove ritrovi questo concetto e quando potresti utilizzarlo? Come pensi…? Cosa immagini possa succedere..? Qual è la tua ipotesi su..? ecc. 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7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39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6"/>
                <w:szCs w:val="6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ffffff" w:space="0" w:sz="12" w:val="single"/>
            </w:tcBorders>
            <w:shd w:fill="000000" w:val="clear"/>
          </w:tcPr>
          <w:p w:rsidR="00000000" w:rsidDel="00000000" w:rsidP="00000000" w:rsidRDefault="00000000" w:rsidRPr="00000000" w14:paraId="000003A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F-E (livello iniziale)</w:t>
            </w:r>
          </w:p>
        </w:tc>
        <w:tc>
          <w:tcPr>
            <w:gridSpan w:val="3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ffffff" w:space="0" w:sz="12" w:val="single"/>
            </w:tcBorders>
            <w:shd w:fill="000000" w:val="clear"/>
          </w:tcPr>
          <w:p w:rsidR="00000000" w:rsidDel="00000000" w:rsidP="00000000" w:rsidRDefault="00000000" w:rsidRPr="00000000" w14:paraId="000003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D-C (livello base)</w:t>
            </w:r>
          </w:p>
        </w:tc>
        <w:tc>
          <w:tcPr>
            <w:gridSpan w:val="6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ffffff" w:space="0" w:sz="12" w:val="single"/>
            </w:tcBorders>
            <w:shd w:fill="000000" w:val="clear"/>
          </w:tcPr>
          <w:p w:rsidR="00000000" w:rsidDel="00000000" w:rsidP="00000000" w:rsidRDefault="00000000" w:rsidRPr="00000000" w14:paraId="000003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B (livello intermedio)</w:t>
            </w:r>
          </w:p>
        </w:tc>
        <w:tc>
          <w:tcPr>
            <w:gridSpan w:val="3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000000" w:space="0" w:sz="4" w:val="single"/>
            </w:tcBorders>
            <w:shd w:fill="000000" w:val="clear"/>
          </w:tcPr>
          <w:p w:rsidR="00000000" w:rsidDel="00000000" w:rsidP="00000000" w:rsidRDefault="00000000" w:rsidRPr="00000000" w14:paraId="000003B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A (livello elevato)</w:t>
            </w:r>
          </w:p>
        </w:tc>
      </w:tr>
      <w:tr>
        <w:tc>
          <w:tcPr>
            <w:gridSpan w:val="5"/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3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inion-Regular" w:cs="Minion-Regular" w:eastAsia="Minion-Regular" w:hAnsi="Minion-Regular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Il più delle volte non si pone domande. Le formula senza considerare quale risposta vuole ottenere.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C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Si pone alcune domande prima di procedere. Non sempre riconosce i tipi di domanda, non sa formularle e utilizzarle per sollecitare una certa risposta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C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Prima di iniziare un lavoro si pone domande per chiarire come procedere. Riconosce i tipi di domanda, non sempre sa formularle e utilizzarle per sollecitare una certa risposta.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3C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Prima di iniziare un lavoro si pone domande per chiarire come procedere e continua a porsi delle altre per migliorare. Sa discriminare le domande, come formularle e quando utilizzarle per sollecitare una certa risposta.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3D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D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D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3D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D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D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3D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D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D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3E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3E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E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E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3E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E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3E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E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E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3F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F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3F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F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3F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F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F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3F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F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4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4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4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4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4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4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4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4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4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26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070.0" w:type="dxa"/>
        <w:jc w:val="left"/>
        <w:tblInd w:w="0.0" w:type="dxa"/>
        <w:tblBorders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70"/>
        <w:tblGridChange w:id="0">
          <w:tblGrid>
            <w:gridCol w:w="9070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4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8"/>
                <w:szCs w:val="8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4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8"/>
                <w:szCs w:val="8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4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0"/>
                <w:szCs w:val="20"/>
                <w:u w:val="none"/>
                <w:vertAlign w:val="baseline"/>
                <w:rtl w:val="0"/>
              </w:rPr>
              <w:t xml:space="preserve">PROGRESSO</w:t>
            </w:r>
          </w:p>
        </w:tc>
      </w:tr>
      <w:t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4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18"/>
                <w:szCs w:val="18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0"/>
                <w:szCs w:val="20"/>
                <w:u w:val="none"/>
                <w:vertAlign w:val="baseline"/>
                <w:rtl w:val="0"/>
              </w:rPr>
              <w:t xml:space="preserve">Rispetto al compito precedente penso di essere migliorato</w:t>
            </w:r>
          </w:p>
          <w:p w:rsidR="00000000" w:rsidDel="00000000" w:rsidP="00000000" w:rsidRDefault="00000000" w:rsidRPr="00000000" w14:paraId="000004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pos="8964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  <w:rtl w:val="0"/>
              </w:rPr>
              <w:tab/>
            </w:r>
          </w:p>
          <w:p w:rsidR="00000000" w:rsidDel="00000000" w:rsidP="00000000" w:rsidRDefault="00000000" w:rsidRPr="00000000" w14:paraId="000004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pos="8964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  <w:rtl w:val="0"/>
              </w:rPr>
              <w:tab/>
            </w:r>
          </w:p>
          <w:p w:rsidR="00000000" w:rsidDel="00000000" w:rsidP="00000000" w:rsidRDefault="00000000" w:rsidRPr="00000000" w14:paraId="000004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pos="8964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  <w:rtl w:val="0"/>
              </w:rPr>
              <w:tab/>
            </w:r>
          </w:p>
          <w:p w:rsidR="00000000" w:rsidDel="00000000" w:rsidP="00000000" w:rsidRDefault="00000000" w:rsidRPr="00000000" w14:paraId="000004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pos="8964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  <w:rtl w:val="0"/>
              </w:rPr>
              <w:tab/>
            </w:r>
          </w:p>
          <w:p w:rsidR="00000000" w:rsidDel="00000000" w:rsidP="00000000" w:rsidRDefault="00000000" w:rsidRPr="00000000" w14:paraId="000004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pos="8964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pos="8964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0"/>
                <w:szCs w:val="20"/>
                <w:u w:val="none"/>
                <w:vertAlign w:val="baseline"/>
                <w:rtl w:val="0"/>
              </w:rPr>
              <w:t xml:space="preserve">Rispetto al compito precedente penso di essere migliorato</w:t>
            </w:r>
          </w:p>
          <w:p w:rsidR="00000000" w:rsidDel="00000000" w:rsidP="00000000" w:rsidRDefault="00000000" w:rsidRPr="00000000" w14:paraId="000004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pos="8964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  <w:rtl w:val="0"/>
              </w:rPr>
              <w:tab/>
            </w:r>
          </w:p>
          <w:p w:rsidR="00000000" w:rsidDel="00000000" w:rsidP="00000000" w:rsidRDefault="00000000" w:rsidRPr="00000000" w14:paraId="000004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pos="8964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32"/>
                <w:szCs w:val="3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502"/>
          <w:tab w:val="left" w:pos="3004"/>
          <w:tab w:val="left" w:pos="4506"/>
          <w:tab w:val="left" w:pos="6008"/>
        </w:tabs>
        <w:spacing w:after="0" w:before="0" w:line="240" w:lineRule="auto"/>
        <w:ind w:left="0" w:right="0" w:firstLine="284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8"/>
          <w:szCs w:val="8"/>
          <w:u w:val="none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/>
      <w:pgMar w:bottom="1418" w:top="1418" w:left="1418" w:right="1418" w:header="2835" w:footer="226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Minion-Regula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evenAndOddHeaders w:val="1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it-IT"/>
      </w:rPr>
    </w:rPrDefault>
    <w:pPrDefault>
      <w:pPr>
        <w:widowControl w:val="0"/>
        <w:ind w:firstLine="284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left="454" w:hanging="454"/>
    </w:pPr>
    <w:rPr>
      <w:b w:val="1"/>
      <w:smallCaps w:val="1"/>
      <w:sz w:val="20"/>
      <w:szCs w:val="20"/>
    </w:rPr>
  </w:style>
  <w:style w:type="paragraph" w:styleId="Heading2">
    <w:name w:val="heading 2"/>
    <w:basedOn w:val="Normal"/>
    <w:next w:val="Normal"/>
    <w:pPr>
      <w:ind w:left="567" w:hanging="567"/>
    </w:pPr>
    <w:rPr>
      <w:b w:val="1"/>
      <w:sz w:val="20"/>
      <w:szCs w:val="20"/>
    </w:rPr>
  </w:style>
  <w:style w:type="paragraph" w:styleId="Heading3">
    <w:name w:val="heading 3"/>
    <w:basedOn w:val="Normal"/>
    <w:next w:val="Normal"/>
    <w:pPr>
      <w:ind w:left="567" w:hanging="567"/>
    </w:pPr>
    <w:rPr>
      <w:i w:val="1"/>
      <w:sz w:val="20"/>
      <w:szCs w:val="20"/>
    </w:rPr>
  </w:style>
  <w:style w:type="paragraph" w:styleId="Heading4">
    <w:name w:val="heading 4"/>
    <w:basedOn w:val="Normal"/>
    <w:next w:val="Normal"/>
    <w:pPr>
      <w:ind w:left="1077" w:hanging="1077"/>
    </w:pPr>
    <w:rPr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ind w:firstLine="6"/>
    </w:pPr>
    <w:rPr>
      <w:b w:val="1"/>
      <w:smallCaps w:val="1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